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Respirator inspection checklist</w:t>
      </w:r>
    </w:p>
    <w:p>
      <w:pPr>
        <w:spacing w:after="120"/>
      </w:pPr>
      <w:r>
        <w:rPr>
          <w:rFonts w:ascii="Arial" w:cs="Arial" w:eastAsia="Arial" w:hAnsi="Arial"/>
          <w:color w:val="51626F"/>
          <w:sz w:val="20"/>
          <w:szCs w:val="20"/>
        </w:rPr>
        <w:t xml:space="preserve">The check before each use of an air-purifying respirator, PAPR or SCBA: facepiece, straps, valves, cartridges and connections, with the certification record emergency units need.</w:t>
      </w:r>
    </w:p>
    <w:p>
      <w:pPr>
        <w:pBdr>
          <w:top w:val="single" w:color="D3DCE3" w:sz="4"/>
          <w:bottom w:val="single" w:color="D3DCE3" w:sz="4"/>
        </w:pBdr>
        <w:spacing w:after="60" w:before="60"/>
      </w:pPr>
      <w:r>
        <w:rPr>
          <w:rFonts w:ascii="Arial" w:cs="Arial" w:eastAsia="Arial" w:hAnsi="Arial"/>
          <w:color w:val="51626F"/>
          <w:sz w:val="16"/>
          <w:szCs w:val="16"/>
        </w:rPr>
        <w:t xml:space="preserve">How often: Before each use; emergency units at least monthly</w:t>
      </w:r>
      <w:r>
        <w:rPr>
          <w:rFonts w:ascii="Arial" w:cs="Arial" w:eastAsia="Arial" w:hAnsi="Arial"/>
          <w:color w:val="7A8B98"/>
          <w:sz w:val="16"/>
          <w:szCs w:val="16"/>
        </w:rPr>
        <w:t xml:space="preserve">   ·   </w:t>
      </w:r>
      <w:r>
        <w:rPr>
          <w:rFonts w:ascii="Arial" w:cs="Arial" w:eastAsia="Arial" w:hAnsi="Arial"/>
          <w:color w:val="51626F"/>
          <w:sz w:val="16"/>
          <w:szCs w:val="16"/>
        </w:rPr>
        <w:t xml:space="preserve">Who: Respirator user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3 min</w:t>
      </w:r>
      <w:r>
        <w:rPr>
          <w:rFonts w:ascii="Arial" w:cs="Arial" w:eastAsia="Arial" w:hAnsi="Arial"/>
          <w:color w:val="7A8B98"/>
          <w:sz w:val="16"/>
          <w:szCs w:val="16"/>
        </w:rPr>
        <w:t xml:space="preserve">   ·   </w:t>
      </w:r>
      <w:r>
        <w:rPr>
          <w:rFonts w:ascii="Arial" w:cs="Arial" w:eastAsia="Arial" w:hAnsi="Arial"/>
          <w:color w:val="51626F"/>
          <w:sz w:val="16"/>
          <w:szCs w:val="16"/>
        </w:rPr>
        <w:t xml:space="preserve">20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1910.134(h)(3)(i) requires respirators used in routine situations to be inspected before each use and during cleaning. Respirators kept for emergency use are inspected at least monthly and in accordance with the manufacturer’s recommendations, and checked for proper function before and after each use. Escape-only respirators are inspected before being carried into the workplace.</w:t>
      </w:r>
    </w:p>
    <w:p>
      <w:pPr>
        <w:pStyle w:val="ListParagraph"/>
        <w:numPr>
          <w:ilvl w:val="0"/>
          <w:numId w:val="1"/>
        </w:numPr>
        <w:spacing w:after="40"/>
      </w:pPr>
      <w:r>
        <w:rPr>
          <w:rFonts w:ascii="Arial" w:cs="Arial" w:eastAsia="Arial" w:hAnsi="Arial"/>
          <w:color w:val="2C3E4C"/>
          <w:sz w:val="17"/>
          <w:szCs w:val="17"/>
        </w:rPr>
        <w:t xml:space="preserve">Under 1910.134(h)(3)(ii) the inspection covers respirator function, tightness of connections and the condition of the facepiece, head straps, valves, connecting tube and cartridges, canisters or filters, plus elastomeric parts for pliability and signs of deterioration. SCBA are also inspected monthly, with cylinders kept fully charged and recharged when the pressure falls to 90% of the manufacturer’s recommended level (1910.134(h)(3)(iii)).</w:t>
      </w:r>
    </w:p>
    <w:p>
      <w:pPr>
        <w:pStyle w:val="ListParagraph"/>
        <w:numPr>
          <w:ilvl w:val="0"/>
          <w:numId w:val="1"/>
        </w:numPr>
        <w:spacing w:after="40"/>
      </w:pPr>
      <w:r>
        <w:rPr>
          <w:rFonts w:ascii="Arial" w:cs="Arial" w:eastAsia="Arial" w:hAnsi="Arial"/>
          <w:color w:val="2C3E4C"/>
          <w:sz w:val="17"/>
          <w:szCs w:val="17"/>
        </w:rPr>
        <w:t xml:space="preserve">For respirators maintained for emergency use, 1910.134(h)(3)(iv) requires a certification recording the inspection date, the inspector’s name or signature, the findings, the required remedial action and the respirator’s serial number or other identifier, kept on a tag or label with the respirator or in paper or electronic inspection reports.</w:t>
      </w:r>
    </w:p>
    <w:p>
      <w:pPr>
        <w:pStyle w:val="ListParagraph"/>
        <w:numPr>
          <w:ilvl w:val="0"/>
          <w:numId w:val="1"/>
        </w:numPr>
        <w:spacing w:after="40"/>
      </w:pPr>
      <w:r>
        <w:rPr>
          <w:rFonts w:ascii="Arial" w:cs="Arial" w:eastAsia="Arial" w:hAnsi="Arial"/>
          <w:color w:val="2C3E4C"/>
          <w:sz w:val="17"/>
          <w:szCs w:val="17"/>
        </w:rPr>
        <w:t xml:space="preserve">A respirator that fails inspection is removed from service and discarded, or repaired by an appropriately trained person using the manufacturer’s NIOSH-approved parts (1910.134(h)(4)). Remove the SCBA section if your site carries only air-purifying respirators.</w:t>
      </w:r>
    </w:p>
    <w:p>
      <w:pPr>
        <w:pStyle w:val="Heading2"/>
      </w:pPr>
      <w:r>
        <w:rPr>
          <w:rFonts w:ascii="Arial" w:cs="Arial" w:eastAsia="Arial" w:hAnsi="Arial"/>
          <w:b/>
          <w:bCs/>
          <w:color w:val="041B29"/>
          <w:sz w:val="22"/>
          <w:szCs w:val="22"/>
        </w:rPr>
        <w:t xml:space="preserve">Respirator</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respirator’s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Type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Half-facepiece APR</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Full-facepiece APR</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PAPR</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SCBA</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Escape-only</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Kept for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Routine use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Emergency use</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Serial number or identifier</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Condition</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Facepiece free of cracks, tears, dirt and distortion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Head straps elastic and intact; buckles hold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Inhalation and exhalation valves present, clean and seated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Connecting tube or breathing hose intact, with no cracks or kinks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Cartridges, canisters or filters correct for the hazard, undamaged and within their change schedule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Elastomeric parts pliable, with no signs of deterioration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Lens clear and uncracked on full facepieces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Connections tight and respirator functions; user seal check passed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SCBA and PAPR</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Cylinder pressure</w:t>
            </w:r>
          </w:p>
          <w:p>
            <w:pPr>
              <w:spacing w:before="30"/>
            </w:pPr>
            <w:r>
              <w:rPr>
                <w:rFonts w:ascii="Arial" w:cs="Arial" w:eastAsia="Arial" w:hAnsi="Arial"/>
                <w:color w:val="51626F"/>
                <w:sz w:val="16"/>
                <w:szCs w:val="16"/>
              </w:rPr>
              <w:t xml:space="preserve">Recharge when the pressure falls to 90% of the manufacturer’s recommended level (1910.134(h)(3)(iii)).</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psi or bar</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Regulator and low-pressure warning devices function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PAPR battery charged and blower airflow passes the manufacturer’s test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Harness, straps and cylinder mounting secure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Fit for use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Removed from service</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Findings and remedial action required</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defect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Inspector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ltfv-q2lhkook4g6x4kzt">
        <w:r>
          <w:rPr>
            <w:rFonts w:ascii="Arial" w:cs="Arial" w:eastAsia="Arial" w:hAnsi="Arial"/>
            <w:color w:val="0B63CE"/>
            <w:sz w:val="19"/>
            <w:szCs w:val="19"/>
            <w:u w:val="single"/>
          </w:rPr>
          <w:t xml:space="preserve">OSHA 29 CFR 1910.134, respiratory protection</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jx42tfx2ebz6azwmelohg">
        <w:r>
          <w:rPr>
            <w:rFonts w:ascii="Arial" w:cs="Arial" w:eastAsia="Arial" w:hAnsi="Arial"/>
            <w:color w:val="0B63CE"/>
            <w:sz w:val="16"/>
            <w:szCs w:val="16"/>
            <w:u w:val="single"/>
          </w:rPr>
          <w:t xml:space="preserve">vardian.io/templates/respirator-inspection-checklist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Respirator inspection checklist · Free template from Vardian · vardian.io/templates/respirator-inspection-checklist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1"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vardian.io/templates/respirator-inspection-checklist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ltfv-q2lhkook4g6x4kzt" Type="http://schemas.openxmlformats.org/officeDocument/2006/relationships/hyperlink" Target="https://www.osha.gov/laws-regs/regulations/standardnumber/1910/1910.134" TargetMode="External"/><Relationship Id="rIdjx42tfx2ebz6azwmelohg" Type="http://schemas.openxmlformats.org/officeDocument/2006/relationships/hyperlink" Target="https://vardian.io/templates/respirator-inspection-checklis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Respirator inspection checklist</dc:title>
  <dc:creator>Vardian</dc:creator>
  <dc:description>The check before each use of an air-purifying respirator, PAPR or SCBA: facepiece, straps, valves, cartridges and connections, with the certification record emergency units need.</dc:description>
  <cp:lastModifiedBy>Un-named</cp:lastModifiedBy>
  <cp:revision>1</cp:revision>
  <dcterms:created xsi:type="dcterms:W3CDTF">2026-11-03T17:46:17.177Z</dcterms:created>
  <dcterms:modified xsi:type="dcterms:W3CDTF">2026-11-03T17:46:17.177Z</dcterms:modified>
</cp:coreProperties>
</file>

<file path=docProps/custom.xml><?xml version="1.0" encoding="utf-8"?>
<Properties xmlns="http://schemas.openxmlformats.org/officeDocument/2006/custom-properties" xmlns:vt="http://schemas.openxmlformats.org/officeDocument/2006/docPropsVTypes"/>
</file>