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rFonts w:ascii="Arial" w:cs="Arial" w:eastAsia="Arial" w:hAnsi="Arial"/>
          <w:b/>
          <w:bCs/>
          <w:color w:val="0B63CE"/>
          <w:spacing w:val="20"/>
          <w:sz w:val="14"/>
          <w:szCs w:val="14"/>
        </w:rPr>
        <w:t xml:space="preserve">SAFETY</w:t>
      </w:r>
    </w:p>
    <w:p>
      <w:pPr>
        <w:pStyle w:val="Heading1"/>
      </w:pPr>
      <w:r>
        <w:rPr>
          <w:rFonts w:ascii="Arial" w:cs="Arial" w:eastAsia="Arial" w:hAnsi="Arial"/>
          <w:b/>
          <w:bCs/>
          <w:color w:val="041B29"/>
          <w:sz w:val="36"/>
          <w:szCs w:val="36"/>
        </w:rPr>
        <w:t xml:space="preserve">Fall protection harness and lanyard inspection checklist</w:t>
      </w:r>
    </w:p>
    <w:p>
      <w:pPr>
        <w:spacing w:after="120"/>
      </w:pPr>
      <w:r>
        <w:rPr>
          <w:rFonts w:ascii="Arial" w:cs="Arial" w:eastAsia="Arial" w:hAnsi="Arial"/>
          <w:color w:val="51626F"/>
          <w:sz w:val="20"/>
          <w:szCs w:val="20"/>
        </w:rPr>
        <w:t xml:space="preserve">The check before a harness, lanyard or self-retracting lifeline is used each shift: webbing, stitching, hardware, shock absorber and impact indicator, with removal from service for any defect.</w:t>
      </w:r>
    </w:p>
    <w:p>
      <w:pPr>
        <w:pBdr>
          <w:top w:val="single" w:color="D3DCE3" w:sz="4"/>
          <w:bottom w:val="single" w:color="D3DCE3" w:sz="4"/>
        </w:pBdr>
        <w:spacing w:after="60" w:before="60"/>
      </w:pPr>
      <w:r>
        <w:rPr>
          <w:rFonts w:ascii="Arial" w:cs="Arial" w:eastAsia="Arial" w:hAnsi="Arial"/>
          <w:color w:val="51626F"/>
          <w:sz w:val="16"/>
          <w:szCs w:val="16"/>
        </w:rPr>
        <w:t xml:space="preserve">How often: Before initial use each shift</w:t>
      </w:r>
      <w:r>
        <w:rPr>
          <w:rFonts w:ascii="Arial" w:cs="Arial" w:eastAsia="Arial" w:hAnsi="Arial"/>
          <w:color w:val="7A8B98"/>
          <w:sz w:val="16"/>
          <w:szCs w:val="16"/>
        </w:rPr>
        <w:t xml:space="preserve">   ·   </w:t>
      </w:r>
      <w:r>
        <w:rPr>
          <w:rFonts w:ascii="Arial" w:cs="Arial" w:eastAsia="Arial" w:hAnsi="Arial"/>
          <w:color w:val="51626F"/>
          <w:sz w:val="16"/>
          <w:szCs w:val="16"/>
        </w:rPr>
        <w:t xml:space="preserve">Who: Harness user</w:t>
      </w:r>
      <w:r>
        <w:rPr>
          <w:rFonts w:ascii="Arial" w:cs="Arial" w:eastAsia="Arial" w:hAnsi="Arial"/>
          <w:color w:val="7A8B98"/>
          <w:sz w:val="16"/>
          <w:szCs w:val="16"/>
        </w:rPr>
        <w:t xml:space="preserve">   ·   </w:t>
      </w:r>
      <w:r>
        <w:rPr>
          <w:rFonts w:ascii="Arial" w:cs="Arial" w:eastAsia="Arial" w:hAnsi="Arial"/>
          <w:color w:val="51626F"/>
          <w:sz w:val="16"/>
          <w:szCs w:val="16"/>
        </w:rPr>
        <w:t xml:space="preserve">About 3 min</w:t>
      </w:r>
      <w:r>
        <w:rPr>
          <w:rFonts w:ascii="Arial" w:cs="Arial" w:eastAsia="Arial" w:hAnsi="Arial"/>
          <w:color w:val="7A8B98"/>
          <w:sz w:val="16"/>
          <w:szCs w:val="16"/>
        </w:rPr>
        <w:t xml:space="preserve">   ·   </w:t>
      </w:r>
      <w:r>
        <w:rPr>
          <w:rFonts w:ascii="Arial" w:cs="Arial" w:eastAsia="Arial" w:hAnsi="Arial"/>
          <w:color w:val="51626F"/>
          <w:sz w:val="16"/>
          <w:szCs w:val="16"/>
        </w:rPr>
        <w:t xml:space="preserve">17 items</w:t>
      </w: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00"/>
        <w:gridCol w:w="3900"/>
        <w:gridCol w:w="1500"/>
        <w:gridCol w:w="3900"/>
      </w:tblGrid>
      <w:tr>
        <w:tc>
          <w:tcPr>
            <w:tcW w:type="dxa" w:w="1500"/>
            <w:tcMar>
              <w:top w:type="dxa" w:w="160"/>
              <w:left w:type="dxa" w:w="0"/>
              <w:bottom w:type="dxa" w:w="40"/>
              <w:right w:type="dxa" w:w="90"/>
            </w:tcMar>
          </w:tcPr>
          <w:p>
            <w:r>
              <w:rPr>
                <w:rFonts w:ascii="Arial" w:cs="Arial" w:eastAsia="Arial" w:hAnsi="Arial"/>
                <w:b/>
                <w:bCs/>
                <w:color w:val="51626F"/>
                <w:sz w:val="16"/>
                <w:szCs w:val="16"/>
              </w:rPr>
              <w:t xml:space="preserve">Site or area</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c>
          <w:tcPr>
            <w:tcW w:type="dxa" w:w="1500"/>
            <w:tcMar>
              <w:top w:type="dxa" w:w="160"/>
              <w:left w:type="dxa" w:w="0"/>
              <w:bottom w:type="dxa" w:w="40"/>
              <w:right w:type="dxa" w:w="90"/>
            </w:tcMar>
          </w:tcPr>
          <w:p>
            <w:r>
              <w:rPr>
                <w:rFonts w:ascii="Arial" w:cs="Arial" w:eastAsia="Arial" w:hAnsi="Arial"/>
                <w:b/>
                <w:bCs/>
                <w:color w:val="51626F"/>
                <w:sz w:val="16"/>
                <w:szCs w:val="16"/>
              </w:rPr>
              <w:t xml:space="preserve">Date and time</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r>
      <w:tr>
        <w:tc>
          <w:tcPr>
            <w:tcW w:type="dxa" w:w="1500"/>
            <w:tcMar>
              <w:top w:type="dxa" w:w="160"/>
              <w:left w:type="dxa" w:w="0"/>
              <w:bottom w:type="dxa" w:w="40"/>
              <w:right w:type="dxa" w:w="90"/>
            </w:tcMar>
          </w:tcPr>
          <w:p>
            <w:r>
              <w:rPr>
                <w:rFonts w:ascii="Arial" w:cs="Arial" w:eastAsia="Arial" w:hAnsi="Arial"/>
                <w:b/>
                <w:bCs/>
                <w:color w:val="51626F"/>
                <w:sz w:val="16"/>
                <w:szCs w:val="16"/>
              </w:rPr>
              <w:t xml:space="preserve">Asset or line</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c>
          <w:tcPr>
            <w:tcW w:type="dxa" w:w="1500"/>
            <w:tcMar>
              <w:top w:type="dxa" w:w="160"/>
              <w:left w:type="dxa" w:w="0"/>
              <w:bottom w:type="dxa" w:w="40"/>
              <w:right w:type="dxa" w:w="90"/>
            </w:tcMar>
          </w:tcPr>
          <w:p>
            <w:r>
              <w:rPr>
                <w:rFonts w:ascii="Arial" w:cs="Arial" w:eastAsia="Arial" w:hAnsi="Arial"/>
                <w:b/>
                <w:bCs/>
                <w:color w:val="51626F"/>
                <w:sz w:val="16"/>
                <w:szCs w:val="16"/>
              </w:rPr>
              <w:t xml:space="preserve">Completed by</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r>
    </w:tbl>
    <w:p>
      <w:pPr>
        <w:spacing w:after="60" w:before="280"/>
      </w:pPr>
      <w:r>
        <w:rPr>
          <w:rFonts w:ascii="Arial" w:cs="Arial" w:eastAsia="Arial" w:hAnsi="Arial"/>
          <w:b/>
          <w:bCs/>
          <w:color w:val="041B29"/>
          <w:sz w:val="19"/>
          <w:szCs w:val="19"/>
        </w:rPr>
        <w:t xml:space="preserve">Before you use it</w:t>
      </w:r>
    </w:p>
    <w:p>
      <w:pPr>
        <w:pStyle w:val="ListParagraph"/>
        <w:numPr>
          <w:ilvl w:val="0"/>
          <w:numId w:val="1"/>
        </w:numPr>
        <w:spacing w:after="40"/>
      </w:pPr>
      <w:r>
        <w:rPr>
          <w:rFonts w:ascii="Arial" w:cs="Arial" w:eastAsia="Arial" w:hAnsi="Arial"/>
          <w:color w:val="2C3E4C"/>
          <w:sz w:val="17"/>
          <w:szCs w:val="17"/>
        </w:rPr>
        <w:t xml:space="preserve">OSHA 29 CFR 1910.140(c)(18) requires personal fall protection systems to be inspected before initial use during each workshift for mildew, wear, damage and other deterioration, and defective components to be removed from service.</w:t>
      </w:r>
    </w:p>
    <w:p>
      <w:pPr>
        <w:pStyle w:val="ListParagraph"/>
        <w:numPr>
          <w:ilvl w:val="0"/>
          <w:numId w:val="1"/>
        </w:numPr>
        <w:spacing w:after="40"/>
      </w:pPr>
      <w:r>
        <w:rPr>
          <w:rFonts w:ascii="Arial" w:cs="Arial" w:eastAsia="Arial" w:hAnsi="Arial"/>
          <w:color w:val="2C3E4C"/>
          <w:sz w:val="17"/>
          <w:szCs w:val="17"/>
        </w:rPr>
        <w:t xml:space="preserve">Under 1910.140(c)(17), a system or component subjected to impact loading is removed from service immediately and not used again until a competent person inspects it and determines it is not damaged and safe for use. Under (c)(20), ropes, belts, lanyards, lifelines and harnesses are protected from being cut, abraded, melted or otherwise damaged.</w:t>
      </w:r>
    </w:p>
    <w:p>
      <w:pPr>
        <w:pStyle w:val="ListParagraph"/>
        <w:numPr>
          <w:ilvl w:val="0"/>
          <w:numId w:val="1"/>
        </w:numPr>
        <w:spacing w:after="40"/>
      </w:pPr>
      <w:r>
        <w:rPr>
          <w:rFonts w:ascii="Arial" w:cs="Arial" w:eastAsia="Arial" w:hAnsi="Arial"/>
          <w:color w:val="2C3E4C"/>
          <w:sz w:val="17"/>
          <w:szCs w:val="17"/>
        </w:rPr>
        <w:t xml:space="preserve">Snaphooks and carabiners must be the automatic locking type that needs at least two separate, consecutive movements to open (1910.140(c)(9)), and body belts are prohibited as part of a personal fall arrest system (1910.140(d)(3)). This is the general industry rule; construction has its own standards in 29 CFR part 1926.</w:t>
      </w:r>
    </w:p>
    <w:p>
      <w:pPr>
        <w:pStyle w:val="ListParagraph"/>
        <w:numPr>
          <w:ilvl w:val="0"/>
          <w:numId w:val="1"/>
        </w:numPr>
        <w:spacing w:after="40"/>
      </w:pPr>
      <w:r>
        <w:rPr>
          <w:rFonts w:ascii="Arial" w:cs="Arial" w:eastAsia="Arial" w:hAnsi="Arial"/>
          <w:color w:val="2C3E4C"/>
          <w:sz w:val="17"/>
          <w:szCs w:val="17"/>
        </w:rPr>
        <w:t xml:space="preserve">Add the manufacturer’s inspection points for your models, such as the service life on the label or the retraction test for a self-retracting lifeline.</w:t>
      </w:r>
    </w:p>
    <w:p>
      <w:pPr>
        <w:pStyle w:val="Heading2"/>
      </w:pPr>
      <w:r>
        <w:rPr>
          <w:rFonts w:ascii="Arial" w:cs="Arial" w:eastAsia="Arial" w:hAnsi="Arial"/>
          <w:b/>
          <w:bCs/>
          <w:color w:val="041B29"/>
          <w:sz w:val="22"/>
          <w:szCs w:val="22"/>
        </w:rPr>
        <w:t xml:space="preserve">Equipment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Scan the equipment tag</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Visited</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Component</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Full-body harness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Shock-absorbing lanyard</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Self-retracting lifeline</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Positioning lanyard</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3</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Serial number or identifier</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4</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Label legible, with manufacturer, model and date of manufacture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Webbing and stitching</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5</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Webbing free of cuts, frays, burns, chemical damage and mildew</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6</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Stitching intact, with no pulled, cut or broken threads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7</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No stiffness, discoloration or wear from UV or heat</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8</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Rope or cable free of kinks, broken strands and cuts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Hardware</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9</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D-rings, buckles and grommets not cracked, bent, corroded or distorted</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10</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Snaphooks and carabiners self-locking, closing fully and needing two actions to open</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Adjusters and buckles hold</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Shock absorber pack intact and not deployed</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13</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Self-retracting lifeline retracts fully and locks when pulled sharply</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14</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Impact indicator not deployed; no sign the system has arrested a fall</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Result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15</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Result</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Fit for use</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Removed from service</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16</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Photo of any defect</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Photo taken</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17</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Inspector</w:t>
            </w:r>
          </w:p>
        </w:tc>
        <w:tc>
          <w:tcPr>
            <w:tcW w:type="dxa" w:w="5500"/>
            <w:gridSpan w:val="2"/>
            <w:tcMar>
              <w:top w:type="dxa" w:w="70"/>
              <w:left w:type="dxa" w:w="90"/>
              <w:bottom w:type="dxa" w:w="70"/>
              <w:right w:type="dxa" w:w="90"/>
            </w:tcMar>
          </w:tcPr>
          <w:p>
            <w:pPr>
              <w:spacing w:after="60"/>
            </w:pPr>
            <w:r>
              <w:rPr>
                <w:rFonts w:ascii="Arial" w:cs="Arial" w:eastAsia="Arial" w:hAnsi="Arial"/>
                <w:color w:val="51626F"/>
                <w:sz w:val="16"/>
                <w:szCs w:val="16"/>
              </w:rPr>
              <w:t xml:space="preserve">Name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Signature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Date  </w:t>
            </w:r>
            <w:r>
              <w:rPr>
                <w:rFonts w:ascii="Arial" w:cs="Arial" w:eastAsia="Arial" w:hAnsi="Arial"/>
                <w:color w:val="2C3E4C"/>
                <w:sz w:val="19"/>
                <w:szCs w:val="19"/>
              </w:rPr>
              <w:t xml:space="preserve">______________________________</w:t>
            </w:r>
          </w:p>
        </w:tc>
      </w:tr>
    </w:tbl>
    <w:p>
      <w:pPr>
        <w:pStyle w:val="Heading2"/>
      </w:pPr>
      <w:r>
        <w:rPr>
          <w:rFonts w:ascii="Arial" w:cs="Arial" w:eastAsia="Arial" w:hAnsi="Arial"/>
          <w:b/>
          <w:bCs/>
          <w:color w:val="041B29"/>
          <w:sz w:val="22"/>
          <w:szCs w:val="22"/>
        </w:rPr>
        <w:t xml:space="preserve">Follow-up</w:t>
      </w:r>
    </w:p>
    <w:p>
      <w:pPr>
        <w:spacing w:after="80"/>
      </w:pPr>
      <w:r>
        <w:rPr>
          <w:rFonts w:ascii="Arial" w:cs="Arial" w:eastAsia="Arial" w:hAnsi="Arial"/>
          <w:color w:val="51626F"/>
          <w:sz w:val="16"/>
          <w:szCs w:val="16"/>
        </w:rPr>
        <w:t xml:space="preserve">For each failed check or reading out of limit: what was found, what was done, and the work order raised for it.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3600"/>
        <w:gridCol w:w="3600"/>
        <w:gridCol w:w="1800"/>
        <w:gridCol w:w="12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3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WHAT WAS FOUND</w:t>
            </w:r>
          </w:p>
        </w:tc>
        <w:tc>
          <w:tcPr>
            <w:tcW w:type="dxa" w:w="3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ACTION OR WORK ORDER</w:t>
            </w:r>
          </w:p>
        </w:tc>
        <w:tc>
          <w:tcPr>
            <w:tcW w:type="dxa" w:w="18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OWNER</w:t>
            </w:r>
          </w:p>
        </w:tc>
        <w:tc>
          <w:tcPr>
            <w:tcW w:type="dxa" w:w="12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DUE</w:t>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References</w:t>
      </w:r>
    </w:p>
    <w:p>
      <w:pPr>
        <w:pStyle w:val="ListParagraph"/>
        <w:numPr>
          <w:ilvl w:val="0"/>
          <w:numId w:val="1"/>
        </w:numPr>
      </w:pPr>
      <w:hyperlink w:history="1" r:id="rIdxpbdwrs1ymscv32p30v3t">
        <w:r>
          <w:rPr>
            <w:rFonts w:ascii="Arial" w:cs="Arial" w:eastAsia="Arial" w:hAnsi="Arial"/>
            <w:color w:val="0B63CE"/>
            <w:sz w:val="19"/>
            <w:szCs w:val="19"/>
            <w:u w:val="single"/>
          </w:rPr>
          <w:t xml:space="preserve">OSHA 29 CFR 1910.140, personal fall protection systems</w:t>
        </w:r>
      </w:hyperlink>
    </w:p>
    <w:p>
      <w:pPr>
        <w:pBdr>
          <w:top w:val="single" w:color="D3DCE3" w:sz="4" w:space="8"/>
        </w:pBdr>
        <w:spacing w:before="360"/>
      </w:pPr>
      <w:r>
        <w:rPr>
          <w:rFonts w:ascii="Arial" w:cs="Arial" w:eastAsia="Arial" w:hAnsi="Arial"/>
          <w:color w:val="51626F"/>
          <w:sz w:val="16"/>
          <w:szCs w:val="16"/>
        </w:rPr>
        <w:t xml:space="preserve">Free to use and adapt. To run it on mobile, with checkpoint scans, readings checked against their limits as they are entered, and photos and signatures attached to the check, see </w:t>
      </w:r>
      <w:hyperlink w:history="1" r:id="rId-tghoogpopfvr5rgp974f">
        <w:r>
          <w:rPr>
            <w:rFonts w:ascii="Arial" w:cs="Arial" w:eastAsia="Arial" w:hAnsi="Arial"/>
            <w:color w:val="0B63CE"/>
            <w:sz w:val="16"/>
            <w:szCs w:val="16"/>
            <w:u w:val="single"/>
          </w:rPr>
          <w:t xml:space="preserve">vardian.io/templates/fall-protection-harness-inspection</w:t>
        </w:r>
      </w:hyperlink>
      <w:r>
        <w:rPr>
          <w:rFonts w:ascii="Arial" w:cs="Arial" w:eastAsia="Arial" w:hAnsi="Arial"/>
          <w:color w:val="51626F"/>
          <w:sz w:val="16"/>
          <w:szCs w:val="16"/>
        </w:rPr>
        <w:t xml:space="preserve">.</w:t>
      </w:r>
    </w:p>
    <w:sectPr>
      <w:headerReference w:type="default" r:id="rId6"/>
      <w:footerReference w:type="default" r:id="rId7"/>
      <w:pgSz w:w="12240" w:h="15840" w:orient="portrait"/>
      <w:pgMar w:top="1150" w:right="720" w:bottom="1000" w:left="720" w:header="450" w:footer="45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800"/>
      </w:tabs>
    </w:pPr>
    <w:r>
      <w:rPr>
        <w:rFonts w:ascii="Arial" w:cs="Arial" w:eastAsia="Arial" w:hAnsi="Arial"/>
        <w:color w:val="51626F"/>
        <w:sz w:val="14"/>
        <w:szCs w:val="14"/>
      </w:rPr>
      <w:t xml:space="preserve">Fall protection harness and lanyard inspection checklist · Free template from Vardian · vardian.io/templates/fall-protection-harness-inspection</w:t>
    </w:r>
    <w:r>
      <w:rPr>
        <w:rFonts w:ascii="Arial" w:cs="Arial" w:eastAsia="Arial" w:hAnsi="Arial"/>
        <w:color w:val="51626F"/>
        <w:sz w:val="14"/>
        <w:szCs w:val="14"/>
      </w:rPr>
      <w:t xml:space="preserve">	Page </w:t>
    </w:r>
    <w:r>
      <w:rPr>
        <w:rFonts w:ascii="Arial" w:cs="Arial" w:eastAsia="Arial" w:hAnsi="Arial"/>
        <w:color w:val="51626F"/>
        <w:sz w:val="14"/>
        <w:szCs w:val="14"/>
      </w:rPr>
      <w:fldChar w:fldCharType="begin"/>
    </w:r>
    <w:r>
      <w:rPr>
        <w:rFonts w:ascii="Arial" w:cs="Arial" w:eastAsia="Arial" w:hAnsi="Arial"/>
        <w:color w:val="51626F"/>
        <w:sz w:val="14"/>
        <w:szCs w:val="14"/>
      </w:rPr>
      <w:instrText xml:space="preserve">PAGE</w:instrText>
    </w:r>
    <w:r>
      <w:rPr>
        <w:rFonts w:ascii="Arial" w:cs="Arial" w:eastAsia="Arial" w:hAnsi="Arial"/>
        <w:color w:val="51626F"/>
        <w:sz w:val="14"/>
        <w:szCs w:val="14"/>
      </w:rPr>
      <w:fldChar w:fldCharType="separate"/>
    </w:r>
    <w:r>
      <w:rPr>
        <w:rFonts w:ascii="Arial" w:cs="Arial" w:eastAsia="Arial" w:hAnsi="Arial"/>
        <w:color w:val="51626F"/>
        <w:sz w:val="14"/>
        <w:szCs w:val="14"/>
      </w:rPr>
      <w:fldChar w:fldCharType="end"/>
    </w:r>
    <w:r>
      <w:rPr>
        <w:rFonts w:ascii="Arial" w:cs="Arial" w:eastAsia="Arial" w:hAnsi="Arial"/>
        <w:color w:val="51626F"/>
        <w:sz w:val="14"/>
        <w:szCs w:val="14"/>
      </w:rPr>
      <w:t xml:space="preserve"> of </w:t>
    </w:r>
    <w:r>
      <w:rPr>
        <w:rFonts w:ascii="Arial" w:cs="Arial" w:eastAsia="Arial" w:hAnsi="Arial"/>
        <w:color w:val="51626F"/>
        <w:sz w:val="14"/>
        <w:szCs w:val="14"/>
      </w:rPr>
      <w:fldChar w:fldCharType="begin"/>
    </w:r>
    <w:r>
      <w:rPr>
        <w:rFonts w:ascii="Arial" w:cs="Arial" w:eastAsia="Arial" w:hAnsi="Arial"/>
        <w:color w:val="51626F"/>
        <w:sz w:val="14"/>
        <w:szCs w:val="14"/>
      </w:rPr>
      <w:instrText xml:space="preserve">NUMPAGES</w:instrText>
    </w:r>
    <w:r>
      <w:rPr>
        <w:rFonts w:ascii="Arial" w:cs="Arial" w:eastAsia="Arial" w:hAnsi="Arial"/>
        <w:color w:val="51626F"/>
        <w:sz w:val="14"/>
        <w:szCs w:val="14"/>
      </w:rPr>
      <w:fldChar w:fldCharType="separate"/>
    </w:r>
    <w:r>
      <w:rPr>
        <w:rFonts w:ascii="Arial" w:cs="Arial" w:eastAsia="Arial" w:hAnsi="Arial"/>
        <w:color w:val="51626F"/>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41B29" w:sz="8" w:space="6"/>
      </w:pBdr>
      <w:tabs>
        <w:tab w:val="right" w:pos="10800"/>
      </w:tabs>
    </w:pPr>
    <w:r>
      <w:drawing>
        <wp:inline distT="0" distB="0" distL="0" distR="0">
          <wp:extent cx="800100" cy="228600"/>
          <wp:effectExtent t="0" r="0" b="0" l="0"/>
          <wp:docPr id="2" name="Vardian" descr="Vardian logo" title="Vard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800100" cy="228600"/>
                  </a:xfrm>
                  <a:prstGeom prst="rect">
                    <a:avLst/>
                  </a:prstGeom>
                </pic:spPr>
              </pic:pic>
            </a:graphicData>
          </a:graphic>
        </wp:inline>
      </w:drawing>
    </w:r>
    <w:r>
      <w:rPr>
        <w:rFonts w:ascii="Arial" w:cs="Arial" w:eastAsia="Arial" w:hAnsi="Arial"/>
        <w:color w:val="51626F"/>
        <w:sz w:val="15"/>
        <w:szCs w:val="15"/>
      </w:rPr>
      <w:t xml:space="preserve">	Free checklist template · </w:t>
    </w:r>
    <w:r>
      <w:rPr>
        <w:rFonts w:ascii="Arial" w:cs="Arial" w:eastAsia="Arial" w:hAnsi="Arial"/>
        <w:color w:val="51626F"/>
        <w:sz w:val="15"/>
        <w:szCs w:val="15"/>
      </w:rPr>
      <w:t xml:space="preserve">vardian.io/templates/fall-protection-harness-inspection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C3E4C"/>
        <w:sz w:val="19"/>
        <w:szCs w:val="19"/>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spacing w:after="80" w:before="60"/>
    </w:pPr>
    <w:rPr>
      <w:rFonts w:ascii="Arial" w:cs="Arial" w:eastAsia="Arial" w:hAnsi="Arial"/>
      <w:b/>
      <w:bCs/>
      <w:color w:val="041B29"/>
      <w:sz w:val="36"/>
      <w:szCs w:val="36"/>
    </w:rPr>
  </w:style>
  <w:style w:type="paragraph" w:styleId="Heading2">
    <w:name w:val="Heading 2"/>
    <w:basedOn w:val="Normal"/>
    <w:next w:val="Normal"/>
    <w:qFormat/>
    <w:pPr>
      <w:keepNext/>
      <w:spacing w:after="100" w:before="300"/>
    </w:pPr>
    <w:rPr>
      <w:rFonts w:ascii="Arial" w:cs="Arial" w:eastAsia="Arial" w:hAnsi="Arial"/>
      <w:b/>
      <w:bCs/>
      <w:color w:val="041B29"/>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xpbdwrs1ymscv32p30v3t" Type="http://schemas.openxmlformats.org/officeDocument/2006/relationships/hyperlink" Target="https://www.osha.gov/laws-regs/regulations/standardnumber/1910/1910.140" TargetMode="External"/><Relationship Id="rId-tghoogpopfvr5rgp974f" Type="http://schemas.openxmlformats.org/officeDocument/2006/relationships/hyperlink" Target="https://vardian.io/templates/fall-protection-harness-inspection"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Fall protection harness and lanyard inspection checklist</dc:title>
  <dc:creator>Vardian</dc:creator>
  <dc:description>The check before a harness, lanyard or self-retracting lifeline is used each shift: webbing, stitching, hardware, shock absorber and impact indicator, with removal from service for any defect.</dc:description>
  <cp:lastModifiedBy>Un-named</cp:lastModifiedBy>
  <cp:revision>1</cp:revision>
  <dcterms:created xsi:type="dcterms:W3CDTF">2026-11-03T17:46:18.245Z</dcterms:created>
  <dcterms:modified xsi:type="dcterms:W3CDTF">2026-11-03T17:46:18.245Z</dcterms:modified>
</cp:coreProperties>
</file>

<file path=docProps/custom.xml><?xml version="1.0" encoding="utf-8"?>
<Properties xmlns="http://schemas.openxmlformats.org/officeDocument/2006/custom-properties" xmlns:vt="http://schemas.openxmlformats.org/officeDocument/2006/docPropsVTypes"/>
</file>